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90" w:lineRule="atLeast"/>
        <w:ind w:left="0" w:right="0"/>
      </w:pPr>
      <w:r>
        <w:rPr>
          <w:rFonts w:ascii="仿宋_GB2312" w:hAnsi="Arial" w:eastAsia="仿宋_GB2312" w:cs="仿宋_GB2312"/>
          <w:color w:val="363636"/>
          <w:sz w:val="27"/>
          <w:szCs w:val="27"/>
        </w:rPr>
        <w:t>时间及集合地点安排</w:t>
      </w:r>
    </w:p>
    <w:tbl>
      <w:tblPr>
        <w:tblW w:w="99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7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Arial" w:eastAsia="仿宋_GB2312" w:cs="仿宋_GB2312"/>
                <w:color w:val="363636"/>
                <w:sz w:val="24"/>
                <w:szCs w:val="24"/>
              </w:rPr>
              <w:t>时  间</w:t>
            </w:r>
          </w:p>
        </w:tc>
        <w:tc>
          <w:tcPr>
            <w:tcW w:w="7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Arial" w:eastAsia="仿宋_GB2312" w:cs="仿宋_GB2312"/>
                <w:color w:val="363636"/>
                <w:sz w:val="24"/>
                <w:szCs w:val="24"/>
              </w:rPr>
              <w:t>体检人员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Arial" w:eastAsia="仿宋_GB2312" w:cs="仿宋_GB2312"/>
                <w:color w:val="363636"/>
                <w:sz w:val="24"/>
                <w:szCs w:val="24"/>
              </w:rPr>
              <w:t>2019年3月11日</w:t>
            </w:r>
          </w:p>
        </w:tc>
        <w:tc>
          <w:tcPr>
            <w:tcW w:w="7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color w:val="363636"/>
                <w:kern w:val="0"/>
                <w:sz w:val="24"/>
                <w:szCs w:val="24"/>
                <w:lang w:val="en-US" w:eastAsia="zh-CN" w:bidi="ar"/>
              </w:rPr>
              <w:t>报考袁州区（包含宜春市第二人民医院）、樟树市、丰城市职位考生【宜春市浙赣友好医院门诊收费处（平安路290号）】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bookmarkStart w:id="0" w:name="_GoBack"/>
            <w:r>
              <w:rPr>
                <w:rFonts w:hint="default" w:ascii="仿宋_GB2312" w:hAnsi="Arial" w:eastAsia="仿宋_GB2312" w:cs="仿宋_GB2312"/>
                <w:color w:val="363636"/>
                <w:sz w:val="24"/>
                <w:szCs w:val="24"/>
              </w:rPr>
              <w:t>2019年3月12日</w:t>
            </w:r>
          </w:p>
        </w:tc>
        <w:tc>
          <w:tcPr>
            <w:tcW w:w="7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color w:val="363636"/>
                <w:kern w:val="0"/>
                <w:sz w:val="24"/>
                <w:szCs w:val="24"/>
                <w:lang w:val="en-US" w:eastAsia="zh-CN" w:bidi="ar"/>
              </w:rPr>
              <w:t>报考上高县、靖安县、高安市职位考生【宜春市浙赣友好医院门诊收费处（平安路290号）】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Arial" w:eastAsia="仿宋_GB2312" w:cs="仿宋_GB2312"/>
                <w:color w:val="363636"/>
                <w:sz w:val="24"/>
                <w:szCs w:val="24"/>
              </w:rPr>
              <w:t>2019年3月13日</w:t>
            </w:r>
          </w:p>
        </w:tc>
        <w:tc>
          <w:tcPr>
            <w:tcW w:w="7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default" w:ascii="Arial" w:hAnsi="Arial" w:cs="Arial"/>
                <w:color w:val="363636"/>
                <w:sz w:val="18"/>
                <w:szCs w:val="18"/>
              </w:rPr>
            </w:pPr>
            <w:r>
              <w:rPr>
                <w:rFonts w:hint="default" w:ascii="仿宋_GB2312" w:hAnsi="Arial" w:eastAsia="仿宋_GB2312" w:cs="仿宋_GB2312"/>
                <w:color w:val="363636"/>
                <w:kern w:val="0"/>
                <w:sz w:val="24"/>
                <w:szCs w:val="24"/>
                <w:lang w:val="en-US" w:eastAsia="zh-CN" w:bidi="ar"/>
              </w:rPr>
              <w:t>报考奉新县、万载县、铜鼓县、宜丰县职位考生【宜春市浙赣友好医院门诊收费处（平安路290号）】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A71FA"/>
    <w:rsid w:val="5F0A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63636"/>
      <w:u w:val="none"/>
    </w:rPr>
  </w:style>
  <w:style w:type="character" w:styleId="6">
    <w:name w:val="Hyperlink"/>
    <w:basedOn w:val="4"/>
    <w:uiPriority w:val="0"/>
    <w:rPr>
      <w:color w:val="3636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2019-03-08T02:21:00Z</dcterms:created>
  <dc:creator>Yan</dc:creator>
  <cp:lastModifiedBy>Yan</cp:lastModifiedBy>
  <dcterms:modified xsi:type="dcterms:W3CDTF">2019-03-08T02:21:55Z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