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7" w:type="dxa"/>
        <w:shd w:val="clear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8334"/>
      </w:tblGrid>
      <w:tr>
        <w:tblPrEx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tblCellSpacing w:w="7" w:type="dxa"/>
          <w:jc w:val="center"/>
        </w:trPr>
        <w:tc>
          <w:tcPr>
            <w:tcW w:w="0" w:type="auto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6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  <w:lang w:val="en-US" w:eastAsia="zh-CN" w:bidi="ar"/>
              </w:rPr>
              <w:t xml:space="preserve">2018年公开招聘卫生专业技术人员唐英秀同志拟聘用公示 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EEEEE"/>
              <w:spacing w:before="125" w:beforeAutospacing="0" w:after="0" w:afterAutospacing="0" w:line="351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</w:tblPrEx>
        <w:trPr>
          <w:trHeight w:val="314" w:hRule="atLeast"/>
          <w:tblCellSpacing w:w="7" w:type="dxa"/>
          <w:jc w:val="center"/>
        </w:trPr>
        <w:tc>
          <w:tcPr>
            <w:tcW w:w="0" w:type="auto"/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</w:tblPrEx>
        <w:trPr>
          <w:trHeight w:val="0" w:hRule="atLeast"/>
          <w:tblCellSpacing w:w="7" w:type="dxa"/>
          <w:jc w:val="center"/>
        </w:trPr>
        <w:tc>
          <w:tcPr>
            <w:tcW w:w="0" w:type="auto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1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exact"/>
              <w:ind w:left="0" w:right="0" w:firstLine="550" w:firstLineChars="200"/>
              <w:jc w:val="lef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英秀同志是参加2018年卫生专业技术人员公开招聘的考生，由于该同志2019年参加体检环节处于怀孕状态，未完成全部体检项目，根据上级要求，生产后于2020年6月参加了补充体检和考核，目前已完成资格审查、面试、体检、考核等环节，现对该同志拟聘用进行公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exact"/>
              <w:ind w:left="0" w:right="0" w:firstLine="550" w:firstLineChars="200"/>
              <w:jc w:val="lef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公示时间：2020年8月1日-8月5日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exact"/>
              <w:ind w:left="0" w:right="0" w:firstLine="550" w:firstLineChars="200"/>
              <w:jc w:val="lef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联系电话：0791-83835983；0791-83839453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436D"/>
    <w:rsid w:val="7B2E4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infotitle1"/>
    <w:basedOn w:val="4"/>
    <w:uiPriority w:val="0"/>
    <w:rPr>
      <w:b/>
      <w:color w:val="000000"/>
      <w:sz w:val="37"/>
      <w:szCs w:val="3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2020-07-31T09:17:00Z</dcterms:created>
  <dc:creator>ASUS</dc:creator>
  <cp:lastModifiedBy>ASUS</cp:lastModifiedBy>
  <dcterms:modified xsi:type="dcterms:W3CDTF">2020-07-31T09:17:42Z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