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2017"/>
        <w:gridCol w:w="1038"/>
        <w:gridCol w:w="1038"/>
        <w:gridCol w:w="4259"/>
      </w:tblGrid>
      <w:tr w:rsidR="00B46E9E" w:rsidRPr="00B46E9E" w:rsidTr="00B46E9E">
        <w:trPr>
          <w:trHeight w:val="2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岗位类别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4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岗位条件</w:t>
            </w:r>
          </w:p>
        </w:tc>
      </w:tr>
      <w:tr w:rsidR="00B46E9E" w:rsidRPr="00B46E9E" w:rsidTr="00B46E9E">
        <w:trPr>
          <w:trHeight w:val="156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建筑学教师岗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具有建筑学或建设工程高级工程师及以上专业技术职称；建筑学（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082801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）专业，大学本科及以上学历，并取得高校教师资格证；年龄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45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1974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156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项目管理教师岗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项目管理（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085239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）专业；硕士及以上学位，具有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年及以上高校工作经历；年龄在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9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计算机教师岗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计算机应用技术（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081203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）、计算机技术（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085211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）专业，硕士及以上学位；具有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年及以上高校工作经历；年龄在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9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教育学教师岗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教育技术学（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040110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）专业；硕士及以上学位；并取得副教授及以上专业技术职称；年龄在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45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1974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9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法律教师岗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法律（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0351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）专业；研究生学历、硕士及以上学位；年龄在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9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力学教师岗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 w:line="90" w:lineRule="atLeast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力学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(0801)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专业；研究生学历、硕士及以上学位；具有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年及以上高校工作经历；年龄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4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水工教师岗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水工结构工程（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081503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）专业；研究生学历、硕士及以上学位；并取得副教授及以上专业技术职称；年龄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45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1974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4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思想政治教师岗（一）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马克思主义哲学（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010101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）、政治学理论（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030201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）、中共党史（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030204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）、马克思主义基本原理（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030501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）、马克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思主义发展史（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030502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）、马克思主义中国化研究（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030503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）、思想政治教育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(030505)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专业；研究生学历、硕士及以上学位；并取得高校教师资格证；年龄在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</w:t>
            </w:r>
          </w:p>
        </w:tc>
      </w:tr>
      <w:tr w:rsidR="00B46E9E" w:rsidRPr="00B46E9E" w:rsidTr="00B46E9E">
        <w:trPr>
          <w:trHeight w:val="4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思想政治教师岗（二）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马克思主义哲学（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010101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）、政治学理论（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030201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）、中共党史（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030204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）、马克思主义基本原理（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030501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）、马克思主义发展史（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030502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）、马克思主义中国化研究（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030503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）、思想政治教育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(030505)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专业；研究生学历、硕士及以上学位；年龄在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日之后出生）。限应届毕业生报考。</w:t>
            </w:r>
          </w:p>
        </w:tc>
      </w:tr>
      <w:tr w:rsidR="00B46E9E" w:rsidRPr="00B46E9E" w:rsidTr="00B46E9E">
        <w:trPr>
          <w:trHeight w:val="175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教务岗（一）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会计学（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120201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）专业；研究生学历、硕士及以上学位；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日以后出生）。</w:t>
            </w:r>
          </w:p>
        </w:tc>
      </w:tr>
      <w:tr w:rsidR="00B46E9E" w:rsidRPr="00B46E9E" w:rsidTr="00B46E9E">
        <w:trPr>
          <w:trHeight w:val="175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教务岗（二）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统计学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(020208)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专业，研究生学历、硕士及以上学位；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日以后出生）；限应届毕业生报考。</w:t>
            </w:r>
          </w:p>
        </w:tc>
      </w:tr>
      <w:tr w:rsidR="00B46E9E" w:rsidRPr="00B46E9E" w:rsidTr="00B46E9E">
        <w:trPr>
          <w:trHeight w:val="175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教务岗（三）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专技岗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center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E9E" w:rsidRPr="00B46E9E" w:rsidRDefault="00B46E9E" w:rsidP="00B46E9E">
            <w:pPr>
              <w:adjustRightInd/>
              <w:snapToGrid/>
              <w:spacing w:after="0"/>
              <w:jc w:val="both"/>
              <w:textAlignment w:val="baseline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新闻学（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050301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）、新闻与传播（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0552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）；研究生学历、硕士及以上学位；年龄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30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周岁及以下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(1989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日后出生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)</w:t>
            </w:r>
            <w:r w:rsidRPr="00B46E9E">
              <w:rPr>
                <w:rFonts w:ascii="Arial" w:hAnsi="Arial" w:cs="Arial"/>
                <w:color w:val="333333"/>
                <w:sz w:val="24"/>
                <w:szCs w:val="24"/>
              </w:rPr>
              <w:t>；限应届毕业生报考。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46E9E"/>
    <w:rsid w:val="001A4E12"/>
    <w:rsid w:val="00323B43"/>
    <w:rsid w:val="003D37D8"/>
    <w:rsid w:val="004358AB"/>
    <w:rsid w:val="0064020C"/>
    <w:rsid w:val="008811B0"/>
    <w:rsid w:val="008B7726"/>
    <w:rsid w:val="00B46E9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B46E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B46E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2020-10-14T10:18:00Z</dcterms:created>
  <dcterms:modified xsi:type="dcterms:W3CDTF">2020-10-14T10:19:00Z</dcterms:modified>
</cp:coreProperties>
</file>