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宜春市城市建设投资开发有限公司2019年公开招聘岗位表</w:t>
      </w:r>
    </w:p>
    <w:tbl>
      <w:tblPr>
        <w:tblStyle w:val="7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32"/>
        <w:gridCol w:w="5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岗位名称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拟招人数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岗位条件及待遇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审计监察部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工程造价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1、45周岁以下，全日制本科及以上学历，工程造价等相关专业；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年及以上工程预决算工作经验；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3、熟练掌握定额预算操作，了解市场造价行情，能熟练使用造价计量和计价软件；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4、身体健康，品行端正，能吃苦耐劳，做事认真，具有独立的工作能力，较强的组织协调、沟通能力；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5、持有相关专业注册造价师证书或中级、高级、职称证书的学历不受限制。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审计监察部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（机</w:t>
            </w:r>
            <w:r>
              <w:rPr>
                <w:rFonts w:hint="eastAsia" w:ascii="宋体" w:hAnsi="宋体" w:eastAsia="宋体" w:cs="宋体"/>
                <w:sz w:val="24"/>
              </w:rPr>
              <w:t>电设备安装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1、45周岁以下，全日制本科及以上学历，工程造价等相关专业；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年及以上工程预决算工作经验；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3、熟练掌握定额预算操作，了解市场造价行情，能熟练使用造价软件；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4、身体健康，品行端正，能吃苦耐劳，做事认真，具有独立的工作能力，较强的组织协调、沟通能力；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5、持有相关专业注册造价师证书或中级、高级职称证书的学历不受限制。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工程管理部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土木工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1、45周岁以下，全日制本科及以上学历，土木工程等相关专业；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年及以上土建现场施工管理经验；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3、熟悉现场施工的质量、进度、成本控制管理及相关法律法规，具备良好的CAD识图、审图能力；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4、身体健康，品行端正，能吃苦耐劳，做事认真，具有独立的工作能力，较强的组织协调、沟通能力；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5、持有相关专业一级建造师证书或中级、高级职称证书的学历不受限制。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工程管理部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园林绿化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1、45周岁以下，全日制本科及以上学历，园林绿化等相关专业；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年及以上同等岗位工作经验；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3、身体健康，品行端正，能吃苦耐劳，做事认真，善于沟通，团结协作能力强。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4、持有相关专业一级建造师证书或中级、高级职称证书的学历不受限制。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工程管理部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水电工程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1、45周岁以下，全日制本科及以上学历，给排水、电气自动化、机电等相关专业；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年及以上水电现场施工管理经验；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3、熟悉项目水电工程质量、进度、成本控制管理，熟悉水电安装工程相关的法律规定、水电工程计划的编制；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4、身体健康，品行端正，能吃苦耐劳，做事认真，善于沟通，团结协作能力强；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5、持有相关专业一级建造师证书或中级、高级职称证书的学历不受限制。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融资部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软件工程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、工商、行政管理）</w:t>
            </w: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508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1、45周岁以下，全日制本科及以上学历，软件工程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、工商、行政管理</w:t>
            </w:r>
            <w:r>
              <w:rPr>
                <w:rFonts w:hint="eastAsia" w:ascii="宋体" w:hAnsi="宋体" w:eastAsia="宋体" w:cs="宋体"/>
                <w:szCs w:val="21"/>
              </w:rPr>
              <w:t>等相关专业；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年及以上企业运营管理、战略策划等相关工作经验；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3、熟悉国家经济、产业政策，具备一定的金融渠道资源；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4、身体健康，品行端正，能吃苦耐劳，做事认真，具有独立的工作能力，较强的组织协调、沟通能力。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60B5"/>
    <w:rsid w:val="00090252"/>
    <w:rsid w:val="00225366"/>
    <w:rsid w:val="00321103"/>
    <w:rsid w:val="003D09E4"/>
    <w:rsid w:val="0040589F"/>
    <w:rsid w:val="004D7584"/>
    <w:rsid w:val="006C7CB0"/>
    <w:rsid w:val="00845E11"/>
    <w:rsid w:val="00A81A46"/>
    <w:rsid w:val="00B64066"/>
    <w:rsid w:val="00BA24E3"/>
    <w:rsid w:val="00BF5613"/>
    <w:rsid w:val="00DD062F"/>
    <w:rsid w:val="00DD6919"/>
    <w:rsid w:val="00E96486"/>
    <w:rsid w:val="01024984"/>
    <w:rsid w:val="16943A19"/>
    <w:rsid w:val="2DEE2A24"/>
    <w:rsid w:val="2E431DCD"/>
    <w:rsid w:val="2EDE3D28"/>
    <w:rsid w:val="2F116EFD"/>
    <w:rsid w:val="355051F5"/>
    <w:rsid w:val="39C16A35"/>
    <w:rsid w:val="472F0919"/>
    <w:rsid w:val="549E71E7"/>
    <w:rsid w:val="77E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hover4"/>
    <w:basedOn w:val="8"/>
    <w:qFormat/>
    <w:uiPriority w:val="0"/>
    <w:rPr>
      <w:color w:val="00A4E3"/>
    </w:rPr>
  </w:style>
  <w:style w:type="character" w:customStyle="1" w:styleId="12">
    <w:name w:val="hover"/>
    <w:basedOn w:val="8"/>
    <w:qFormat/>
    <w:uiPriority w:val="0"/>
    <w:rPr>
      <w:color w:val="00A4E3"/>
    </w:rPr>
  </w:style>
  <w:style w:type="character" w:customStyle="1" w:styleId="13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1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884</Characters>
  <Lines>7</Lines>
  <Paragraphs>2</Paragraphs>
  <TotalTime>2</TotalTime>
  <ScaleCrop>false</ScaleCrop>
  <LinksUpToDate>false</LinksUpToDate>
  <CharactersWithSpaces>1036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2019-02-25T06:56:00Z</dcterms:created>
  <dc:creator>︶ㄣ.、 /念</dc:creator>
  <cp:lastModifiedBy>饺子</cp:lastModifiedBy>
  <cp:lastPrinted>2019-07-01T03:37:00Z</cp:lastPrinted>
  <dcterms:modified xsi:type="dcterms:W3CDTF">2019-07-04T03:57:45Z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