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01" w:lineRule="atLeast"/>
        <w:ind w:left="0" w:firstLine="538"/>
      </w:pPr>
      <w:r>
        <w:rPr>
          <w:rFonts w:ascii="黑体" w:hAnsi="宋体" w:eastAsia="黑体" w:cs="黑体"/>
          <w:sz w:val="26"/>
          <w:szCs w:val="26"/>
        </w:rPr>
        <w:t>入闱分数线</w:t>
      </w:r>
    </w:p>
    <w:p>
      <w:pPr>
        <w:pStyle w:val="2"/>
        <w:keepNext w:val="0"/>
        <w:keepLines w:val="0"/>
        <w:widowControl/>
        <w:suppressLineNumbers w:val="0"/>
        <w:spacing w:line="501" w:lineRule="atLeast"/>
        <w:ind w:left="0" w:firstLine="538"/>
      </w:pPr>
      <w:r>
        <w:rPr>
          <w:rFonts w:ascii="仿宋_GB2312" w:eastAsia="仿宋_GB2312" w:cs="仿宋_GB2312"/>
          <w:sz w:val="26"/>
          <w:szCs w:val="26"/>
        </w:rPr>
        <w:t>根据初试笔试成绩从高分到低分按每个岗位招聘人数1:5比例确定如下入闱分数线（入闱人员名单详见附件1）：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353050" cy="7077075"/>
            <wp:effectExtent l="0" t="0" r="1270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538EE"/>
    <w:rsid w:val="5B853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2019-01-11T08:25:00Z</dcterms:created>
  <dc:creator>ASUS</dc:creator>
  <cp:lastModifiedBy>ASUS</cp:lastModifiedBy>
  <dcterms:modified xsi:type="dcterms:W3CDTF">2019-01-11T08:25:19Z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